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F85E7" w14:textId="77777777" w:rsidR="00583B53" w:rsidRDefault="00583B53" w:rsidP="00583B53">
      <w:pPr>
        <w:jc w:val="center"/>
        <w:rPr>
          <w:b/>
        </w:rPr>
      </w:pPr>
      <w:bookmarkStart w:id="0" w:name="_GoBack"/>
      <w:bookmarkEnd w:id="0"/>
    </w:p>
    <w:p w14:paraId="0350B8F3" w14:textId="77777777" w:rsidR="00583B53" w:rsidRDefault="00583B53" w:rsidP="00583B53">
      <w:pPr>
        <w:jc w:val="center"/>
        <w:rPr>
          <w:b/>
        </w:rPr>
      </w:pPr>
    </w:p>
    <w:p w14:paraId="4AD40770" w14:textId="77777777" w:rsidR="00583B53" w:rsidRDefault="00583B53" w:rsidP="00583B53">
      <w:pPr>
        <w:jc w:val="center"/>
        <w:rPr>
          <w:b/>
        </w:rPr>
      </w:pPr>
    </w:p>
    <w:p w14:paraId="432E2044" w14:textId="77777777" w:rsidR="00583B53" w:rsidRDefault="00583B53" w:rsidP="00583B53">
      <w:pPr>
        <w:jc w:val="center"/>
        <w:rPr>
          <w:b/>
        </w:rPr>
      </w:pPr>
    </w:p>
    <w:p w14:paraId="5B98B39B" w14:textId="77777777" w:rsidR="00583B53" w:rsidRDefault="00583B53" w:rsidP="00583B53">
      <w:pPr>
        <w:jc w:val="center"/>
        <w:rPr>
          <w:b/>
        </w:rPr>
      </w:pPr>
    </w:p>
    <w:p w14:paraId="0C2F3886" w14:textId="77777777" w:rsidR="00583B53" w:rsidRDefault="00583B53" w:rsidP="00583B53">
      <w:pPr>
        <w:jc w:val="center"/>
        <w:rPr>
          <w:b/>
        </w:rPr>
      </w:pPr>
    </w:p>
    <w:p w14:paraId="0A981FC9" w14:textId="77777777" w:rsidR="00583B53" w:rsidRDefault="00583B53" w:rsidP="00583B53">
      <w:pPr>
        <w:jc w:val="center"/>
        <w:rPr>
          <w:b/>
        </w:rPr>
      </w:pPr>
    </w:p>
    <w:p w14:paraId="090810DA" w14:textId="77777777" w:rsidR="00583B53" w:rsidRDefault="00583B53" w:rsidP="00583B53">
      <w:pPr>
        <w:jc w:val="center"/>
        <w:rPr>
          <w:b/>
        </w:rPr>
      </w:pPr>
    </w:p>
    <w:p w14:paraId="157B42D4" w14:textId="77777777" w:rsidR="00583B53" w:rsidRDefault="00583B53" w:rsidP="00583B53">
      <w:pPr>
        <w:jc w:val="center"/>
        <w:rPr>
          <w:b/>
        </w:rPr>
      </w:pPr>
    </w:p>
    <w:p w14:paraId="34BF8B5E" w14:textId="77777777" w:rsidR="00583B53" w:rsidRDefault="00583B53" w:rsidP="00583B53">
      <w:pPr>
        <w:jc w:val="center"/>
        <w:rPr>
          <w:b/>
        </w:rPr>
      </w:pPr>
    </w:p>
    <w:p w14:paraId="33527283" w14:textId="77777777" w:rsidR="00583B53" w:rsidRPr="00583B53" w:rsidRDefault="00267067" w:rsidP="00583B53">
      <w:pPr>
        <w:spacing w:line="480" w:lineRule="auto"/>
        <w:jc w:val="center"/>
        <w:rPr>
          <w:rFonts w:ascii="Times New Roman" w:hAnsi="Times New Roman" w:cs="Times New Roman"/>
          <w:sz w:val="24"/>
          <w:szCs w:val="24"/>
        </w:rPr>
      </w:pPr>
      <w:r w:rsidRPr="00583B53">
        <w:rPr>
          <w:rFonts w:ascii="Times New Roman" w:hAnsi="Times New Roman" w:cs="Times New Roman"/>
          <w:sz w:val="24"/>
          <w:szCs w:val="24"/>
        </w:rPr>
        <w:t>Ethical safety Issues</w:t>
      </w:r>
    </w:p>
    <w:p w14:paraId="7CFFCB80" w14:textId="77777777" w:rsidR="00583B53" w:rsidRPr="00583B53" w:rsidRDefault="00267067" w:rsidP="00583B53">
      <w:pPr>
        <w:spacing w:line="480" w:lineRule="auto"/>
        <w:jc w:val="center"/>
        <w:rPr>
          <w:rFonts w:ascii="Times New Roman" w:hAnsi="Times New Roman" w:cs="Times New Roman"/>
          <w:sz w:val="24"/>
          <w:szCs w:val="24"/>
        </w:rPr>
      </w:pPr>
      <w:r w:rsidRPr="00583B53">
        <w:rPr>
          <w:rFonts w:ascii="Times New Roman" w:hAnsi="Times New Roman" w:cs="Times New Roman"/>
          <w:sz w:val="24"/>
          <w:szCs w:val="24"/>
        </w:rPr>
        <w:t xml:space="preserve">Institution Affiliation </w:t>
      </w:r>
    </w:p>
    <w:p w14:paraId="7C2EEB60" w14:textId="77777777" w:rsidR="00583B53" w:rsidRPr="00583B53" w:rsidRDefault="00267067" w:rsidP="00583B53">
      <w:pPr>
        <w:spacing w:line="480" w:lineRule="auto"/>
        <w:jc w:val="center"/>
        <w:rPr>
          <w:rFonts w:ascii="Times New Roman" w:hAnsi="Times New Roman" w:cs="Times New Roman"/>
          <w:sz w:val="24"/>
          <w:szCs w:val="24"/>
        </w:rPr>
      </w:pPr>
      <w:r w:rsidRPr="00583B53">
        <w:rPr>
          <w:rFonts w:ascii="Times New Roman" w:hAnsi="Times New Roman" w:cs="Times New Roman"/>
          <w:sz w:val="24"/>
          <w:szCs w:val="24"/>
        </w:rPr>
        <w:t>Students’ Name</w:t>
      </w:r>
    </w:p>
    <w:p w14:paraId="2F08C813" w14:textId="77777777" w:rsidR="00583B53" w:rsidRPr="00583B53" w:rsidRDefault="00267067" w:rsidP="00583B53">
      <w:pPr>
        <w:spacing w:line="480" w:lineRule="auto"/>
        <w:jc w:val="center"/>
        <w:rPr>
          <w:rFonts w:ascii="Times New Roman" w:hAnsi="Times New Roman" w:cs="Times New Roman"/>
          <w:sz w:val="24"/>
          <w:szCs w:val="24"/>
        </w:rPr>
      </w:pPr>
      <w:r w:rsidRPr="00583B53">
        <w:rPr>
          <w:rFonts w:ascii="Times New Roman" w:hAnsi="Times New Roman" w:cs="Times New Roman"/>
          <w:sz w:val="24"/>
          <w:szCs w:val="24"/>
        </w:rPr>
        <w:t xml:space="preserve">Date </w:t>
      </w:r>
    </w:p>
    <w:p w14:paraId="7EF040AA" w14:textId="77777777" w:rsidR="00583B53" w:rsidRPr="00583B53" w:rsidRDefault="00583B53" w:rsidP="00583B53">
      <w:pPr>
        <w:spacing w:line="480" w:lineRule="auto"/>
        <w:jc w:val="center"/>
        <w:rPr>
          <w:rFonts w:ascii="Times New Roman" w:hAnsi="Times New Roman" w:cs="Times New Roman"/>
          <w:b/>
          <w:sz w:val="24"/>
          <w:szCs w:val="24"/>
        </w:rPr>
      </w:pPr>
    </w:p>
    <w:p w14:paraId="61EDA9B3" w14:textId="77777777" w:rsidR="00583B53" w:rsidRPr="00583B53" w:rsidRDefault="00583B53" w:rsidP="00583B53">
      <w:pPr>
        <w:spacing w:line="480" w:lineRule="auto"/>
        <w:jc w:val="center"/>
        <w:rPr>
          <w:rFonts w:ascii="Times New Roman" w:hAnsi="Times New Roman" w:cs="Times New Roman"/>
          <w:b/>
          <w:sz w:val="24"/>
          <w:szCs w:val="24"/>
        </w:rPr>
      </w:pPr>
    </w:p>
    <w:p w14:paraId="75942040" w14:textId="77777777" w:rsidR="00583B53" w:rsidRPr="00583B53" w:rsidRDefault="00583B53" w:rsidP="00583B53">
      <w:pPr>
        <w:spacing w:line="480" w:lineRule="auto"/>
        <w:jc w:val="center"/>
        <w:rPr>
          <w:rFonts w:ascii="Times New Roman" w:hAnsi="Times New Roman" w:cs="Times New Roman"/>
          <w:b/>
          <w:sz w:val="24"/>
          <w:szCs w:val="24"/>
        </w:rPr>
      </w:pPr>
    </w:p>
    <w:p w14:paraId="4EA62A7D" w14:textId="77777777" w:rsidR="00583B53" w:rsidRPr="00583B53" w:rsidRDefault="00583B53" w:rsidP="00583B53">
      <w:pPr>
        <w:spacing w:line="480" w:lineRule="auto"/>
        <w:jc w:val="center"/>
        <w:rPr>
          <w:rFonts w:ascii="Times New Roman" w:hAnsi="Times New Roman" w:cs="Times New Roman"/>
          <w:b/>
          <w:sz w:val="24"/>
          <w:szCs w:val="24"/>
        </w:rPr>
      </w:pPr>
    </w:p>
    <w:p w14:paraId="57B8E556" w14:textId="77777777" w:rsidR="00583B53" w:rsidRPr="00583B53" w:rsidRDefault="00583B53" w:rsidP="00583B53">
      <w:pPr>
        <w:spacing w:line="480" w:lineRule="auto"/>
        <w:jc w:val="center"/>
        <w:rPr>
          <w:rFonts w:ascii="Times New Roman" w:hAnsi="Times New Roman" w:cs="Times New Roman"/>
          <w:b/>
          <w:sz w:val="24"/>
          <w:szCs w:val="24"/>
        </w:rPr>
      </w:pPr>
    </w:p>
    <w:p w14:paraId="6B42EB9B" w14:textId="77777777" w:rsidR="00583B53" w:rsidRPr="00583B53" w:rsidRDefault="00583B53" w:rsidP="00583B53">
      <w:pPr>
        <w:spacing w:line="480" w:lineRule="auto"/>
        <w:jc w:val="center"/>
        <w:rPr>
          <w:rFonts w:ascii="Times New Roman" w:hAnsi="Times New Roman" w:cs="Times New Roman"/>
          <w:b/>
          <w:sz w:val="24"/>
          <w:szCs w:val="24"/>
        </w:rPr>
      </w:pPr>
    </w:p>
    <w:p w14:paraId="01559193" w14:textId="77777777" w:rsidR="00583B53" w:rsidRDefault="00583B53" w:rsidP="00583B53">
      <w:pPr>
        <w:spacing w:line="480" w:lineRule="auto"/>
        <w:rPr>
          <w:rFonts w:ascii="Times New Roman" w:hAnsi="Times New Roman" w:cs="Times New Roman"/>
          <w:b/>
          <w:sz w:val="24"/>
          <w:szCs w:val="24"/>
        </w:rPr>
      </w:pPr>
    </w:p>
    <w:p w14:paraId="4ABE560B" w14:textId="77777777" w:rsidR="00583B53" w:rsidRPr="00583B53" w:rsidRDefault="00583B53" w:rsidP="00583B53">
      <w:pPr>
        <w:spacing w:line="480" w:lineRule="auto"/>
        <w:rPr>
          <w:rFonts w:ascii="Times New Roman" w:hAnsi="Times New Roman" w:cs="Times New Roman"/>
          <w:b/>
          <w:sz w:val="24"/>
          <w:szCs w:val="24"/>
        </w:rPr>
      </w:pPr>
    </w:p>
    <w:p w14:paraId="02F7D332" w14:textId="77777777" w:rsidR="008D7E87" w:rsidRPr="00583B53" w:rsidRDefault="00267067" w:rsidP="00583B53">
      <w:pPr>
        <w:spacing w:line="480" w:lineRule="auto"/>
        <w:jc w:val="center"/>
        <w:rPr>
          <w:rFonts w:ascii="Times New Roman" w:hAnsi="Times New Roman" w:cs="Times New Roman"/>
          <w:b/>
          <w:sz w:val="24"/>
          <w:szCs w:val="24"/>
        </w:rPr>
      </w:pPr>
      <w:r w:rsidRPr="00583B53">
        <w:rPr>
          <w:rFonts w:ascii="Times New Roman" w:hAnsi="Times New Roman" w:cs="Times New Roman"/>
          <w:b/>
          <w:sz w:val="24"/>
          <w:szCs w:val="24"/>
        </w:rPr>
        <w:lastRenderedPageBreak/>
        <w:t>Ethical safety issue</w:t>
      </w:r>
    </w:p>
    <w:p w14:paraId="786DD304" w14:textId="77777777" w:rsidR="00583B53" w:rsidRPr="00583B53" w:rsidRDefault="00267067" w:rsidP="00583B53">
      <w:pPr>
        <w:spacing w:line="480" w:lineRule="auto"/>
        <w:rPr>
          <w:rFonts w:ascii="Times New Roman" w:hAnsi="Times New Roman" w:cs="Times New Roman"/>
          <w:b/>
          <w:sz w:val="24"/>
          <w:szCs w:val="24"/>
        </w:rPr>
      </w:pPr>
      <w:r w:rsidRPr="00583B53">
        <w:rPr>
          <w:rFonts w:ascii="Times New Roman" w:hAnsi="Times New Roman" w:cs="Times New Roman"/>
          <w:b/>
          <w:sz w:val="24"/>
          <w:szCs w:val="24"/>
        </w:rPr>
        <w:t xml:space="preserve">Introduction </w:t>
      </w:r>
    </w:p>
    <w:p w14:paraId="284546F4" w14:textId="77777777" w:rsidR="00706A8C" w:rsidRPr="00583B53" w:rsidRDefault="00267067" w:rsidP="00583B53">
      <w:pPr>
        <w:spacing w:line="480" w:lineRule="auto"/>
        <w:ind w:firstLine="720"/>
        <w:rPr>
          <w:rFonts w:ascii="Times New Roman" w:hAnsi="Times New Roman" w:cs="Times New Roman"/>
          <w:sz w:val="24"/>
          <w:szCs w:val="24"/>
        </w:rPr>
      </w:pPr>
      <w:r w:rsidRPr="00583B53">
        <w:rPr>
          <w:rFonts w:ascii="Times New Roman" w:hAnsi="Times New Roman" w:cs="Times New Roman"/>
          <w:sz w:val="24"/>
          <w:szCs w:val="24"/>
        </w:rPr>
        <w:t>Ethical safety is a theoretical perspective that needs to be incorporated at various working place, including mechanical engineering. The primary goal of considering proper protection is to ensure that workers are unhurt at the end of the day after work. There are also significant benefits gained by considering ethical safety like improving work productivity, enhancing high-quality work, better workers morale as well as lower rates of insurance risk</w:t>
      </w:r>
      <w:r w:rsidR="00F91C00" w:rsidRPr="00583B53">
        <w:rPr>
          <w:rFonts w:ascii="Times New Roman" w:hAnsi="Times New Roman" w:cs="Times New Roman"/>
          <w:sz w:val="24"/>
          <w:szCs w:val="24"/>
        </w:rPr>
        <w:t xml:space="preserve"> (Green, 2019)</w:t>
      </w:r>
      <w:r w:rsidRPr="00583B53">
        <w:rPr>
          <w:rFonts w:ascii="Times New Roman" w:hAnsi="Times New Roman" w:cs="Times New Roman"/>
          <w:sz w:val="24"/>
          <w:szCs w:val="24"/>
        </w:rPr>
        <w:t xml:space="preserve">. </w:t>
      </w:r>
      <w:r w:rsidR="00D77CF3" w:rsidRPr="00583B53">
        <w:rPr>
          <w:rFonts w:ascii="Times New Roman" w:hAnsi="Times New Roman" w:cs="Times New Roman"/>
          <w:sz w:val="24"/>
          <w:szCs w:val="24"/>
        </w:rPr>
        <w:t>To promote safety issue at the workplace, people should be educated on how to follow and practice safety measures effectively for their benefit. Basing on the following ethical areas of consideration, such as utilitarianism, duty, rights, and virtue, there are</w:t>
      </w:r>
      <w:r w:rsidRPr="00583B53">
        <w:rPr>
          <w:rFonts w:ascii="Times New Roman" w:hAnsi="Times New Roman" w:cs="Times New Roman"/>
          <w:sz w:val="24"/>
          <w:szCs w:val="24"/>
        </w:rPr>
        <w:t xml:space="preserve"> essential elements of ethics that should be understood by workers</w:t>
      </w:r>
      <w:r w:rsidR="00F91C00" w:rsidRPr="00583B53">
        <w:rPr>
          <w:rFonts w:ascii="Times New Roman" w:hAnsi="Times New Roman" w:cs="Times New Roman"/>
          <w:sz w:val="24"/>
          <w:szCs w:val="24"/>
        </w:rPr>
        <w:t xml:space="preserve"> (Green, 2019)</w:t>
      </w:r>
      <w:r w:rsidRPr="00583B53">
        <w:rPr>
          <w:rFonts w:ascii="Times New Roman" w:hAnsi="Times New Roman" w:cs="Times New Roman"/>
          <w:sz w:val="24"/>
          <w:szCs w:val="24"/>
        </w:rPr>
        <w:t xml:space="preserve">. </w:t>
      </w:r>
    </w:p>
    <w:p w14:paraId="04BFCAD9" w14:textId="77777777" w:rsidR="00CC5C5D" w:rsidRPr="00583B53" w:rsidRDefault="00267067" w:rsidP="00583B53">
      <w:pPr>
        <w:spacing w:line="480" w:lineRule="auto"/>
        <w:ind w:firstLine="720"/>
        <w:rPr>
          <w:rFonts w:ascii="Times New Roman" w:hAnsi="Times New Roman" w:cs="Times New Roman"/>
          <w:sz w:val="24"/>
          <w:szCs w:val="24"/>
        </w:rPr>
      </w:pPr>
      <w:r w:rsidRPr="00583B53">
        <w:rPr>
          <w:rFonts w:ascii="Times New Roman" w:hAnsi="Times New Roman" w:cs="Times New Roman"/>
          <w:sz w:val="24"/>
          <w:szCs w:val="24"/>
        </w:rPr>
        <w:t>Utilitarianism involves the use of teleological theory, which is an ethical system that is based on the consequences of ethical decisions. It states that the results of an act are what shows if the action is moral or immoral</w:t>
      </w:r>
      <w:r w:rsidR="00F91C00" w:rsidRPr="00583B53">
        <w:rPr>
          <w:rFonts w:ascii="Times New Roman" w:hAnsi="Times New Roman" w:cs="Times New Roman"/>
          <w:sz w:val="24"/>
          <w:szCs w:val="24"/>
        </w:rPr>
        <w:t xml:space="preserve"> (Aliman &amp; Kester, 2019)</w:t>
      </w:r>
      <w:r w:rsidRPr="00583B53">
        <w:rPr>
          <w:rFonts w:ascii="Times New Roman" w:hAnsi="Times New Roman" w:cs="Times New Roman"/>
          <w:sz w:val="24"/>
          <w:szCs w:val="24"/>
        </w:rPr>
        <w:t xml:space="preserve">. This means that using an element of utilitarianism on ethical decisions are dependent on the results of the actions. </w:t>
      </w:r>
      <w:r w:rsidR="002925AF" w:rsidRPr="00583B53">
        <w:rPr>
          <w:rFonts w:ascii="Times New Roman" w:hAnsi="Times New Roman" w:cs="Times New Roman"/>
          <w:sz w:val="24"/>
          <w:szCs w:val="24"/>
        </w:rPr>
        <w:t>On the other side of duty, ethical safety is in line with the code of conduct that underlines aspects like protecting people, properties as well as the environment, along with showing fairness and honesty at work</w:t>
      </w:r>
      <w:r w:rsidR="00F91C00" w:rsidRPr="00583B53">
        <w:rPr>
          <w:rFonts w:ascii="Times New Roman" w:hAnsi="Times New Roman" w:cs="Times New Roman"/>
          <w:sz w:val="24"/>
          <w:szCs w:val="24"/>
        </w:rPr>
        <w:t xml:space="preserve"> (Aliman &amp; Kester, 2019)</w:t>
      </w:r>
      <w:r w:rsidR="002925AF" w:rsidRPr="00583B53">
        <w:rPr>
          <w:rFonts w:ascii="Times New Roman" w:hAnsi="Times New Roman" w:cs="Times New Roman"/>
          <w:sz w:val="24"/>
          <w:szCs w:val="24"/>
        </w:rPr>
        <w:t xml:space="preserve">. The guidelines to ethical issues are almost the same but sometimes engineers usual face difficulties in applying them when the face constraints at work.   </w:t>
      </w:r>
      <w:r w:rsidRPr="00583B53">
        <w:rPr>
          <w:rFonts w:ascii="Times New Roman" w:hAnsi="Times New Roman" w:cs="Times New Roman"/>
          <w:sz w:val="24"/>
          <w:szCs w:val="24"/>
        </w:rPr>
        <w:t xml:space="preserve">     </w:t>
      </w:r>
      <w:r w:rsidR="00D77CF3" w:rsidRPr="00583B53">
        <w:rPr>
          <w:rFonts w:ascii="Times New Roman" w:hAnsi="Times New Roman" w:cs="Times New Roman"/>
          <w:sz w:val="24"/>
          <w:szCs w:val="24"/>
        </w:rPr>
        <w:t xml:space="preserve">    </w:t>
      </w:r>
    </w:p>
    <w:p w14:paraId="4CD58FE4" w14:textId="77777777" w:rsidR="00D42425" w:rsidRPr="00583B53" w:rsidRDefault="00267067" w:rsidP="00583B53">
      <w:pPr>
        <w:spacing w:line="480" w:lineRule="auto"/>
        <w:ind w:firstLine="720"/>
        <w:rPr>
          <w:rFonts w:ascii="Times New Roman" w:hAnsi="Times New Roman" w:cs="Times New Roman"/>
          <w:sz w:val="24"/>
          <w:szCs w:val="24"/>
        </w:rPr>
      </w:pPr>
      <w:r w:rsidRPr="00583B53">
        <w:rPr>
          <w:rFonts w:ascii="Times New Roman" w:hAnsi="Times New Roman" w:cs="Times New Roman"/>
          <w:sz w:val="24"/>
          <w:szCs w:val="24"/>
        </w:rPr>
        <w:t xml:space="preserve">The aspect of moral rights is more critical on ethical safety; this approach includes ethical decision points into the work process, like offering opportunities to stop and consider the most ethical course of action. Everyone has the right to make a moral decision that is not biased. </w:t>
      </w:r>
      <w:r w:rsidRPr="00583B53">
        <w:rPr>
          <w:rFonts w:ascii="Times New Roman" w:hAnsi="Times New Roman" w:cs="Times New Roman"/>
          <w:sz w:val="24"/>
          <w:szCs w:val="24"/>
        </w:rPr>
        <w:lastRenderedPageBreak/>
        <w:t xml:space="preserve">Lastly, virtues are the attitudes people develop to act differently. </w:t>
      </w:r>
      <w:r w:rsidR="00F91C00" w:rsidRPr="00583B53">
        <w:rPr>
          <w:rFonts w:ascii="Times New Roman" w:hAnsi="Times New Roman" w:cs="Times New Roman"/>
          <w:sz w:val="24"/>
          <w:szCs w:val="24"/>
        </w:rPr>
        <w:t>Carpenter (2018) argued that i</w:t>
      </w:r>
      <w:r w:rsidRPr="00583B53">
        <w:rPr>
          <w:rFonts w:ascii="Times New Roman" w:hAnsi="Times New Roman" w:cs="Times New Roman"/>
          <w:sz w:val="24"/>
          <w:szCs w:val="24"/>
        </w:rPr>
        <w:t>t enables people to have, generosity, fairness, self-control, and integrity at the workplace. This is achieved by practicing ethics at work and self-indulgence at work.</w:t>
      </w:r>
    </w:p>
    <w:p w14:paraId="37FE0C59" w14:textId="77777777" w:rsidR="00D42425" w:rsidRPr="00583B53" w:rsidRDefault="00267067" w:rsidP="00583B53">
      <w:pPr>
        <w:spacing w:line="480" w:lineRule="auto"/>
        <w:rPr>
          <w:rFonts w:ascii="Times New Roman" w:hAnsi="Times New Roman" w:cs="Times New Roman"/>
          <w:b/>
          <w:sz w:val="24"/>
          <w:szCs w:val="24"/>
        </w:rPr>
      </w:pPr>
      <w:r w:rsidRPr="00583B53">
        <w:rPr>
          <w:rFonts w:ascii="Times New Roman" w:hAnsi="Times New Roman" w:cs="Times New Roman"/>
          <w:b/>
          <w:sz w:val="24"/>
          <w:szCs w:val="24"/>
        </w:rPr>
        <w:t xml:space="preserve">Conclusion </w:t>
      </w:r>
    </w:p>
    <w:p w14:paraId="282C891A" w14:textId="77777777" w:rsidR="002925AF" w:rsidRPr="00583B53" w:rsidRDefault="00267067" w:rsidP="00583B53">
      <w:pPr>
        <w:spacing w:line="480" w:lineRule="auto"/>
        <w:ind w:firstLine="720"/>
        <w:rPr>
          <w:rFonts w:ascii="Times New Roman" w:hAnsi="Times New Roman" w:cs="Times New Roman"/>
          <w:sz w:val="24"/>
          <w:szCs w:val="24"/>
        </w:rPr>
      </w:pPr>
      <w:r w:rsidRPr="00583B53">
        <w:rPr>
          <w:rFonts w:ascii="Times New Roman" w:hAnsi="Times New Roman" w:cs="Times New Roman"/>
          <w:sz w:val="24"/>
          <w:szCs w:val="24"/>
        </w:rPr>
        <w:t xml:space="preserve">The above elements are more effective at improving the working condition at work, which includes </w:t>
      </w:r>
      <w:r w:rsidR="00F91C00" w:rsidRPr="00583B53">
        <w:rPr>
          <w:rFonts w:ascii="Times New Roman" w:hAnsi="Times New Roman" w:cs="Times New Roman"/>
          <w:sz w:val="24"/>
          <w:szCs w:val="24"/>
        </w:rPr>
        <w:t>improving work productivity, enhancing high-quality work, better workers morale as well as lower rates of insurance risk. There is a vast significance of employing all of the elements, especially by mechanical engineers, because their work is very crucial and need complete safety measures.</w:t>
      </w:r>
      <w:r w:rsidRPr="00583B53">
        <w:rPr>
          <w:rFonts w:ascii="Times New Roman" w:hAnsi="Times New Roman" w:cs="Times New Roman"/>
          <w:sz w:val="24"/>
          <w:szCs w:val="24"/>
        </w:rPr>
        <w:t xml:space="preserve"> </w:t>
      </w:r>
    </w:p>
    <w:p w14:paraId="4F946AF5" w14:textId="77777777" w:rsidR="00F91C00" w:rsidRPr="00583B53" w:rsidRDefault="00F91C00" w:rsidP="00583B53">
      <w:pPr>
        <w:spacing w:line="480" w:lineRule="auto"/>
        <w:rPr>
          <w:rFonts w:ascii="Times New Roman" w:hAnsi="Times New Roman" w:cs="Times New Roman"/>
          <w:sz w:val="24"/>
          <w:szCs w:val="24"/>
        </w:rPr>
      </w:pPr>
    </w:p>
    <w:p w14:paraId="0BD821E8" w14:textId="77777777" w:rsidR="00F91C00" w:rsidRPr="00583B53" w:rsidRDefault="00F91C00" w:rsidP="00583B53">
      <w:pPr>
        <w:spacing w:line="480" w:lineRule="auto"/>
        <w:rPr>
          <w:rFonts w:ascii="Times New Roman" w:hAnsi="Times New Roman" w:cs="Times New Roman"/>
          <w:sz w:val="24"/>
          <w:szCs w:val="24"/>
        </w:rPr>
      </w:pPr>
    </w:p>
    <w:p w14:paraId="7D998025" w14:textId="77777777" w:rsidR="00F91C00" w:rsidRPr="00583B53" w:rsidRDefault="00F91C00" w:rsidP="00583B53">
      <w:pPr>
        <w:spacing w:line="480" w:lineRule="auto"/>
        <w:rPr>
          <w:rFonts w:ascii="Times New Roman" w:hAnsi="Times New Roman" w:cs="Times New Roman"/>
          <w:sz w:val="24"/>
          <w:szCs w:val="24"/>
        </w:rPr>
      </w:pPr>
    </w:p>
    <w:p w14:paraId="04D5F47F" w14:textId="77777777" w:rsidR="00F91C00" w:rsidRPr="00583B53" w:rsidRDefault="00F91C00" w:rsidP="00583B53">
      <w:pPr>
        <w:spacing w:line="480" w:lineRule="auto"/>
        <w:rPr>
          <w:rFonts w:ascii="Times New Roman" w:hAnsi="Times New Roman" w:cs="Times New Roman"/>
          <w:sz w:val="24"/>
          <w:szCs w:val="24"/>
        </w:rPr>
      </w:pPr>
    </w:p>
    <w:p w14:paraId="1F1152BA" w14:textId="77777777" w:rsidR="00F91C00" w:rsidRPr="00583B53" w:rsidRDefault="00F91C00" w:rsidP="00583B53">
      <w:pPr>
        <w:spacing w:line="480" w:lineRule="auto"/>
        <w:rPr>
          <w:rFonts w:ascii="Times New Roman" w:hAnsi="Times New Roman" w:cs="Times New Roman"/>
          <w:sz w:val="24"/>
          <w:szCs w:val="24"/>
        </w:rPr>
      </w:pPr>
    </w:p>
    <w:p w14:paraId="769F71F3" w14:textId="77777777" w:rsidR="00F91C00" w:rsidRPr="00583B53" w:rsidRDefault="00F91C00" w:rsidP="00583B53">
      <w:pPr>
        <w:spacing w:line="480" w:lineRule="auto"/>
        <w:rPr>
          <w:rFonts w:ascii="Times New Roman" w:hAnsi="Times New Roman" w:cs="Times New Roman"/>
          <w:sz w:val="24"/>
          <w:szCs w:val="24"/>
        </w:rPr>
      </w:pPr>
    </w:p>
    <w:p w14:paraId="5DE362F3" w14:textId="77777777" w:rsidR="00F91C00" w:rsidRPr="00583B53" w:rsidRDefault="00F91C00" w:rsidP="00583B53">
      <w:pPr>
        <w:spacing w:line="480" w:lineRule="auto"/>
        <w:rPr>
          <w:rFonts w:ascii="Times New Roman" w:hAnsi="Times New Roman" w:cs="Times New Roman"/>
          <w:sz w:val="24"/>
          <w:szCs w:val="24"/>
        </w:rPr>
      </w:pPr>
    </w:p>
    <w:p w14:paraId="7757DEDD" w14:textId="77777777" w:rsidR="00F91C00" w:rsidRPr="00583B53" w:rsidRDefault="00F91C00" w:rsidP="00583B53">
      <w:pPr>
        <w:spacing w:line="480" w:lineRule="auto"/>
        <w:rPr>
          <w:rFonts w:ascii="Times New Roman" w:hAnsi="Times New Roman" w:cs="Times New Roman"/>
          <w:sz w:val="24"/>
          <w:szCs w:val="24"/>
        </w:rPr>
      </w:pPr>
    </w:p>
    <w:p w14:paraId="010DB548" w14:textId="77777777" w:rsidR="00F91C00" w:rsidRPr="00583B53" w:rsidRDefault="00F91C00" w:rsidP="00583B53">
      <w:pPr>
        <w:spacing w:line="480" w:lineRule="auto"/>
        <w:rPr>
          <w:rFonts w:ascii="Times New Roman" w:hAnsi="Times New Roman" w:cs="Times New Roman"/>
          <w:sz w:val="24"/>
          <w:szCs w:val="24"/>
        </w:rPr>
      </w:pPr>
    </w:p>
    <w:p w14:paraId="05F03B57" w14:textId="77777777" w:rsidR="00F91C00" w:rsidRDefault="00F91C00" w:rsidP="00583B53">
      <w:pPr>
        <w:spacing w:line="480" w:lineRule="auto"/>
        <w:jc w:val="center"/>
        <w:rPr>
          <w:rFonts w:ascii="Times New Roman" w:hAnsi="Times New Roman" w:cs="Times New Roman"/>
          <w:sz w:val="24"/>
          <w:szCs w:val="24"/>
        </w:rPr>
      </w:pPr>
    </w:p>
    <w:p w14:paraId="6C212436" w14:textId="77777777" w:rsidR="00583B53" w:rsidRPr="00583B53" w:rsidRDefault="00583B53" w:rsidP="00583B53">
      <w:pPr>
        <w:spacing w:line="480" w:lineRule="auto"/>
        <w:jc w:val="center"/>
        <w:rPr>
          <w:rFonts w:ascii="Times New Roman" w:hAnsi="Times New Roman" w:cs="Times New Roman"/>
          <w:sz w:val="24"/>
          <w:szCs w:val="24"/>
        </w:rPr>
      </w:pPr>
    </w:p>
    <w:p w14:paraId="4E772C60" w14:textId="77777777" w:rsidR="00F91C00" w:rsidRPr="00583B53" w:rsidRDefault="00267067" w:rsidP="00583B53">
      <w:pPr>
        <w:spacing w:line="480" w:lineRule="auto"/>
        <w:jc w:val="center"/>
        <w:rPr>
          <w:rFonts w:ascii="Times New Roman" w:hAnsi="Times New Roman" w:cs="Times New Roman"/>
          <w:b/>
          <w:sz w:val="24"/>
          <w:szCs w:val="24"/>
        </w:rPr>
      </w:pPr>
      <w:r w:rsidRPr="00583B53">
        <w:rPr>
          <w:rFonts w:ascii="Times New Roman" w:hAnsi="Times New Roman" w:cs="Times New Roman"/>
          <w:b/>
          <w:sz w:val="24"/>
          <w:szCs w:val="24"/>
        </w:rPr>
        <w:lastRenderedPageBreak/>
        <w:t>References</w:t>
      </w:r>
    </w:p>
    <w:p w14:paraId="4CEE4A19" w14:textId="77777777" w:rsidR="00583B53" w:rsidRPr="00583B53" w:rsidRDefault="00267067" w:rsidP="00583B53">
      <w:pPr>
        <w:spacing w:line="480" w:lineRule="auto"/>
        <w:ind w:left="720" w:hanging="720"/>
        <w:rPr>
          <w:rFonts w:ascii="Times New Roman" w:hAnsi="Times New Roman" w:cs="Times New Roman"/>
          <w:sz w:val="24"/>
          <w:szCs w:val="24"/>
        </w:rPr>
      </w:pPr>
      <w:r w:rsidRPr="00583B53">
        <w:rPr>
          <w:rFonts w:ascii="Times New Roman" w:hAnsi="Times New Roman" w:cs="Times New Roman"/>
          <w:sz w:val="24"/>
          <w:szCs w:val="24"/>
        </w:rPr>
        <w:t>Aliman, N. M., &amp; Kester, L. (2019). Augmented Utilitarianism for AGI Safety. arXiv preprint arXiv:1904.01540.</w:t>
      </w:r>
    </w:p>
    <w:p w14:paraId="6C9D7825" w14:textId="77777777" w:rsidR="00583B53" w:rsidRPr="00583B53" w:rsidRDefault="00267067" w:rsidP="00583B53">
      <w:pPr>
        <w:spacing w:line="480" w:lineRule="auto"/>
        <w:ind w:left="720" w:hanging="720"/>
        <w:rPr>
          <w:rFonts w:ascii="Times New Roman" w:hAnsi="Times New Roman" w:cs="Times New Roman"/>
          <w:sz w:val="24"/>
          <w:szCs w:val="24"/>
        </w:rPr>
      </w:pPr>
      <w:r w:rsidRPr="00583B53">
        <w:rPr>
          <w:rFonts w:ascii="Times New Roman" w:hAnsi="Times New Roman" w:cs="Times New Roman"/>
          <w:sz w:val="24"/>
          <w:szCs w:val="24"/>
        </w:rPr>
        <w:t>Carpenter, D. (2018). Ethics, reflexivity, and virtue. In The Sage Handbook of Qualitative Research Ethics (pp. 35-50). SAGE Publications Ltd.</w:t>
      </w:r>
    </w:p>
    <w:p w14:paraId="70172630" w14:textId="77777777" w:rsidR="00583B53" w:rsidRPr="00583B53" w:rsidRDefault="00267067" w:rsidP="00583B53">
      <w:pPr>
        <w:spacing w:line="480" w:lineRule="auto"/>
        <w:ind w:left="720" w:hanging="720"/>
        <w:rPr>
          <w:rFonts w:ascii="Times New Roman" w:hAnsi="Times New Roman" w:cs="Times New Roman"/>
          <w:sz w:val="24"/>
          <w:szCs w:val="24"/>
        </w:rPr>
      </w:pPr>
      <w:r w:rsidRPr="00583B53">
        <w:rPr>
          <w:rFonts w:ascii="Times New Roman" w:hAnsi="Times New Roman" w:cs="Times New Roman"/>
          <w:sz w:val="24"/>
          <w:szCs w:val="24"/>
        </w:rPr>
        <w:t>Green, R. M. (2019). Ethical considerations. In Principles of Regenerative Medicine (pp. 1331-1343). Academic Press.</w:t>
      </w:r>
    </w:p>
    <w:p w14:paraId="4320FE4B" w14:textId="77777777" w:rsidR="00F91C00" w:rsidRPr="00583B53" w:rsidRDefault="00F91C00" w:rsidP="00583B53">
      <w:pPr>
        <w:spacing w:line="480" w:lineRule="auto"/>
        <w:rPr>
          <w:rFonts w:ascii="Times New Roman" w:hAnsi="Times New Roman" w:cs="Times New Roman"/>
          <w:sz w:val="24"/>
          <w:szCs w:val="24"/>
        </w:rPr>
      </w:pPr>
    </w:p>
    <w:p w14:paraId="63C84AA7" w14:textId="77777777" w:rsidR="00CC5C5D" w:rsidRPr="00583B53" w:rsidRDefault="00CC5C5D" w:rsidP="00583B53">
      <w:pPr>
        <w:spacing w:line="480" w:lineRule="auto"/>
        <w:rPr>
          <w:rFonts w:ascii="Times New Roman" w:hAnsi="Times New Roman" w:cs="Times New Roman"/>
          <w:sz w:val="24"/>
          <w:szCs w:val="24"/>
        </w:rPr>
      </w:pPr>
    </w:p>
    <w:p w14:paraId="15E4C67B" w14:textId="77777777" w:rsidR="00CC5C5D" w:rsidRPr="00583B53" w:rsidRDefault="00CC5C5D" w:rsidP="00583B53">
      <w:pPr>
        <w:spacing w:line="480" w:lineRule="auto"/>
        <w:rPr>
          <w:rFonts w:ascii="Times New Roman" w:hAnsi="Times New Roman" w:cs="Times New Roman"/>
          <w:sz w:val="24"/>
          <w:szCs w:val="24"/>
        </w:rPr>
      </w:pPr>
    </w:p>
    <w:sectPr w:rsidR="00CC5C5D" w:rsidRPr="00583B53" w:rsidSect="00583B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FBF85" w14:textId="77777777" w:rsidR="00851F54" w:rsidRDefault="00851F54">
      <w:pPr>
        <w:spacing w:after="0" w:line="240" w:lineRule="auto"/>
      </w:pPr>
      <w:r>
        <w:separator/>
      </w:r>
    </w:p>
  </w:endnote>
  <w:endnote w:type="continuationSeparator" w:id="0">
    <w:p w14:paraId="5EE21D4C" w14:textId="77777777" w:rsidR="00851F54" w:rsidRDefault="00851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20A7D" w14:textId="77777777" w:rsidR="00851F54" w:rsidRDefault="00851F54">
      <w:pPr>
        <w:spacing w:after="0" w:line="240" w:lineRule="auto"/>
      </w:pPr>
      <w:r>
        <w:separator/>
      </w:r>
    </w:p>
  </w:footnote>
  <w:footnote w:type="continuationSeparator" w:id="0">
    <w:p w14:paraId="00E0EB93" w14:textId="77777777" w:rsidR="00851F54" w:rsidRDefault="00851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5D359" w14:textId="77777777" w:rsidR="00583B53" w:rsidRDefault="00267067">
    <w:pPr>
      <w:pStyle w:val="Header"/>
    </w:pPr>
    <w:r>
      <w:t>ETHICAL SAFETY ISSUES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58BF5" w14:textId="77777777" w:rsidR="00583B53" w:rsidRDefault="00267067">
    <w:pPr>
      <w:pStyle w:val="Header"/>
    </w:pPr>
    <w:r>
      <w:t>RUNNING HEAD: ETHICAL SAFETY ISSUES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c0MDIxMTUwMzQwNjNT0lEKTi0uzszPAykwrAUAJcmdsCwAAAA="/>
  </w:docVars>
  <w:rsids>
    <w:rsidRoot w:val="00CC5C5D"/>
    <w:rsid w:val="00090EA6"/>
    <w:rsid w:val="00203032"/>
    <w:rsid w:val="00267067"/>
    <w:rsid w:val="002925AF"/>
    <w:rsid w:val="00583B53"/>
    <w:rsid w:val="00706A8C"/>
    <w:rsid w:val="0083200F"/>
    <w:rsid w:val="00851F54"/>
    <w:rsid w:val="008D7E87"/>
    <w:rsid w:val="00CC5C5D"/>
    <w:rsid w:val="00D42425"/>
    <w:rsid w:val="00D77CF3"/>
    <w:rsid w:val="00F91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6F69"/>
  <w15:chartTrackingRefBased/>
  <w15:docId w15:val="{DA91675A-A7AD-4C4E-BB47-95E8FAF3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B53"/>
  </w:style>
  <w:style w:type="paragraph" w:styleId="Footer">
    <w:name w:val="footer"/>
    <w:basedOn w:val="Normal"/>
    <w:link w:val="FooterChar"/>
    <w:uiPriority w:val="99"/>
    <w:unhideWhenUsed/>
    <w:rsid w:val="00583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Pavilion</cp:lastModifiedBy>
  <cp:revision>2</cp:revision>
  <dcterms:created xsi:type="dcterms:W3CDTF">2019-07-18T05:48:00Z</dcterms:created>
  <dcterms:modified xsi:type="dcterms:W3CDTF">2019-07-18T05:48:00Z</dcterms:modified>
</cp:coreProperties>
</file>